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BCB" w:rsidRDefault="00AC6244">
      <w:pPr>
        <w:ind w:left="11055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 xml:space="preserve">               ПРИЛОЖЕНИЕ</w:t>
      </w:r>
    </w:p>
    <w:p w:rsidR="00AD0BCB" w:rsidRDefault="00AC6244">
      <w:pPr>
        <w:pStyle w:val="a4"/>
        <w:jc w:val="right"/>
        <w:rPr>
          <w:sz w:val="20"/>
          <w:szCs w:val="20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 xml:space="preserve">к </w:t>
      </w:r>
      <w:r>
        <w:rPr>
          <w:sz w:val="20"/>
          <w:szCs w:val="20"/>
        </w:rPr>
        <w:t xml:space="preserve">постановлению администрации </w:t>
      </w:r>
    </w:p>
    <w:p w:rsidR="00AD0BCB" w:rsidRDefault="00AC6244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Польяновского сельсовета</w:t>
      </w:r>
    </w:p>
    <w:p w:rsidR="00AD0BCB" w:rsidRDefault="00AC6244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Чистоозерного района </w:t>
      </w:r>
    </w:p>
    <w:p w:rsidR="00AD0BCB" w:rsidRDefault="00AC6244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AD0BCB" w:rsidRDefault="00AC6244">
      <w:pPr>
        <w:pStyle w:val="a4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№ 16</w:t>
      </w:r>
      <w:r>
        <w:rPr>
          <w:rFonts w:eastAsia="Calibri"/>
          <w:sz w:val="20"/>
          <w:szCs w:val="20"/>
          <w:highlight w:val="white"/>
          <w:lang w:eastAsia="en-US"/>
        </w:rPr>
        <w:t xml:space="preserve">   </w:t>
      </w:r>
      <w:proofErr w:type="gramStart"/>
      <w:r>
        <w:rPr>
          <w:rFonts w:eastAsia="Calibri"/>
          <w:sz w:val="20"/>
          <w:szCs w:val="20"/>
          <w:highlight w:val="white"/>
          <w:lang w:eastAsia="en-US"/>
        </w:rPr>
        <w:t>от</w:t>
      </w:r>
      <w:r>
        <w:rPr>
          <w:rFonts w:eastAsia="Calibri"/>
          <w:sz w:val="20"/>
          <w:szCs w:val="20"/>
          <w:lang w:eastAsia="en-US"/>
        </w:rPr>
        <w:t xml:space="preserve">  30.04.2026</w:t>
      </w:r>
      <w:proofErr w:type="gramEnd"/>
      <w:r>
        <w:rPr>
          <w:rFonts w:eastAsia="Calibri"/>
          <w:sz w:val="20"/>
          <w:szCs w:val="20"/>
          <w:lang w:eastAsia="en-US"/>
        </w:rPr>
        <w:t xml:space="preserve"> г                 </w:t>
      </w:r>
    </w:p>
    <w:p w:rsidR="00AD0BCB" w:rsidRDefault="00AD0BCB">
      <w:pPr>
        <w:pStyle w:val="25"/>
        <w:spacing w:after="0" w:line="240" w:lineRule="auto"/>
        <w:ind w:left="0"/>
        <w:jc w:val="right"/>
        <w:rPr>
          <w:rFonts w:eastAsia="Calibri"/>
          <w:sz w:val="28"/>
          <w:szCs w:val="28"/>
          <w:lang w:eastAsia="en-US"/>
        </w:rPr>
      </w:pPr>
    </w:p>
    <w:p w:rsidR="00AD0BCB" w:rsidRDefault="00AC624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Регламент реализации администрацией Польяновского сельсовета Чистоозерного района Новосибирской области полномочий администратора доходов бюджета Польяновского сельсовета Чистоозерного района Новосибирской области по в</w:t>
      </w:r>
      <w:r>
        <w:rPr>
          <w:b/>
          <w:sz w:val="28"/>
          <w:szCs w:val="28"/>
        </w:rPr>
        <w:t>зысканию дебиторской задолженности по платежам в бюджет Польяновского сельсовета Чистоозерного района Новосибирской области, пеням и штрафам по ним</w:t>
      </w:r>
    </w:p>
    <w:p w:rsidR="00AD0BCB" w:rsidRDefault="00AD0BCB">
      <w:pPr>
        <w:jc w:val="center"/>
        <w:rPr>
          <w:b/>
          <w:bCs/>
          <w:sz w:val="28"/>
          <w:szCs w:val="28"/>
        </w:rPr>
      </w:pPr>
    </w:p>
    <w:tbl>
      <w:tblPr>
        <w:tblStyle w:val="af5"/>
        <w:tblW w:w="14740" w:type="dxa"/>
        <w:tblLayout w:type="fixed"/>
        <w:tblLook w:val="04A0" w:firstRow="1" w:lastRow="0" w:firstColumn="1" w:lastColumn="0" w:noHBand="0" w:noVBand="1"/>
      </w:tblPr>
      <w:tblGrid>
        <w:gridCol w:w="709"/>
        <w:gridCol w:w="4252"/>
        <w:gridCol w:w="1984"/>
        <w:gridCol w:w="2405"/>
        <w:gridCol w:w="3264"/>
        <w:gridCol w:w="2126"/>
      </w:tblGrid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>№ </w:t>
            </w:r>
          </w:p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4252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Наименования мероприятий, направленных на взыскание дебиторской задолженности </w:t>
            </w:r>
          </w:p>
        </w:tc>
        <w:tc>
          <w:tcPr>
            <w:tcW w:w="1984" w:type="dxa"/>
          </w:tcPr>
          <w:p w:rsidR="00AD0BCB" w:rsidRDefault="00AC6244">
            <w:pPr>
              <w:tabs>
                <w:tab w:val="left" w:pos="1486"/>
              </w:tabs>
              <w:jc w:val="center"/>
              <w:rPr>
                <w:bCs/>
              </w:rPr>
            </w:pPr>
            <w:r>
              <w:rPr>
                <w:bCs/>
              </w:rPr>
              <w:t>Ответственный уполном</w:t>
            </w:r>
            <w:r>
              <w:rPr>
                <w:bCs/>
              </w:rPr>
              <w:t>оченный специалист</w:t>
            </w:r>
          </w:p>
        </w:tc>
        <w:tc>
          <w:tcPr>
            <w:tcW w:w="2405" w:type="dxa"/>
          </w:tcPr>
          <w:p w:rsidR="00AD0BCB" w:rsidRDefault="00AC6244">
            <w:pPr>
              <w:jc w:val="center"/>
            </w:pPr>
            <w:r>
              <w:t>Описание мероприятия</w:t>
            </w:r>
          </w:p>
        </w:tc>
        <w:tc>
          <w:tcPr>
            <w:tcW w:w="3264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>Порядок обмена информацией между ответственным уполномоченным специалистом и МКУ «Центр обеспечения Чистоозерного района»</w:t>
            </w:r>
          </w:p>
        </w:tc>
        <w:tc>
          <w:tcPr>
            <w:tcW w:w="2126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>Сроки реализации мероприятий</w:t>
            </w:r>
          </w:p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031" w:type="dxa"/>
            <w:gridSpan w:val="5"/>
          </w:tcPr>
          <w:p w:rsidR="00AD0BCB" w:rsidRDefault="00AC624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недопущению образования просроченной дебиторской задолженности, выявлению факторов, влияющих на образование просроченной дебиторской задолженности</w:t>
            </w:r>
          </w:p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11905" w:type="dxa"/>
            <w:gridSpan w:val="4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правильностью исчисления, полнотой и своевременностью осуществления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местный  бюджет, пеням и штрафам по ним</w:t>
            </w:r>
          </w:p>
        </w:tc>
        <w:tc>
          <w:tcPr>
            <w:tcW w:w="2126" w:type="dxa"/>
            <w:vMerge w:val="restart"/>
            <w:tcBorders>
              <w:bottom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момента образования дебиторской задолженности до истечения срока, установленного законом или договором для фактического зачисления соответствующего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платежа в местный бюджет</w:t>
            </w:r>
          </w:p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>1.1.1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фактическим зачислением платежей в местный бюджет в размерах и сроки, установленные законодательством Российской Федерации, договором (контрактом)</w:t>
            </w:r>
          </w:p>
        </w:tc>
        <w:tc>
          <w:tcPr>
            <w:tcW w:w="1984" w:type="dxa"/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t>Платежи за аренду муниципального имущества –специалист администрации;</w:t>
            </w:r>
          </w:p>
          <w:p w:rsidR="00AD0BCB" w:rsidRDefault="00AC6244">
            <w:pPr>
              <w:jc w:val="both"/>
            </w:pPr>
            <w:r>
              <w:rPr>
                <w:bCs/>
              </w:rPr>
              <w:t>Штрафы, неустойки, пени нач</w:t>
            </w:r>
            <w:r>
              <w:rPr>
                <w:bCs/>
              </w:rPr>
              <w:t xml:space="preserve">исленные в </w:t>
            </w:r>
            <w:r>
              <w:rPr>
                <w:bCs/>
              </w:rPr>
              <w:lastRenderedPageBreak/>
              <w:t>соответствии с законом или договором  в случае неисполнения или ненадлежащего исполнения обязательств перед муниципальным образованием -глава администрации</w:t>
            </w:r>
          </w:p>
        </w:tc>
        <w:tc>
          <w:tcPr>
            <w:tcW w:w="2405" w:type="dxa"/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Ответственный уполномоченный специалист в пределах своей компетенции осуществляет контрол</w:t>
            </w:r>
            <w:r>
              <w:rPr>
                <w:bCs/>
              </w:rPr>
              <w:t xml:space="preserve">ь за фактическим зачислением </w:t>
            </w:r>
            <w:r>
              <w:rPr>
                <w:bCs/>
              </w:rPr>
              <w:lastRenderedPageBreak/>
              <w:t>платежей в местный бюджет</w:t>
            </w:r>
          </w:p>
        </w:tc>
        <w:tc>
          <w:tcPr>
            <w:tcW w:w="3264" w:type="dxa"/>
            <w:tcBorders>
              <w:right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Обмен информацией отсутствует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D0BCB"/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1.1.2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погашением (квитированием) начислений соответствующими платежами, являющимися источниками формирования доходов местного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 в ГИС ГМП, за исключением платежей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ГИС ГМП,  перечень которы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утвержден приказом Министерства финансов Российской Федерации от 25.12.2019 № 250н «О перечне платежей, являющихся источниками формирования доходов бюджетов бюджетной системы Российской Федерации, информация,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необходимая для уплаты которых, включая подле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жащую уплате сумму, не размещается в Государственной информационной системе о государственных и муниципальных платежах»&lt;1&gt;</w:t>
            </w:r>
          </w:p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t>Ответственный уполномоченный специалист осуществляет контроль за погашени</w:t>
            </w:r>
            <w:r>
              <w:rPr>
                <w:bCs/>
              </w:rPr>
              <w:t>ем (квитированием) начислений соответствующими платежами, являющимися источниками формирования доходов местного бюджета, в ГИС ГМП</w:t>
            </w:r>
          </w:p>
        </w:tc>
        <w:tc>
          <w:tcPr>
            <w:tcW w:w="3264" w:type="dxa"/>
            <w:tcBorders>
              <w:right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Обмен информацией отсутствует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1.1.3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исполнением графика платежей в связи с предоставлением отсрочки или рассроч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уплаты платежей и погашением дебиторской задолженности по доходам, образовавшейся в связи с неисполнением графика уплаты платежей в местный бюджет, а также за начислением процентов за предоставленную отсрочку или рассрочку и пени (штрафы) за просрочку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платы платежей в местный бюджет в порядке и случаях, предусмотренных законодательством Российской Федерации</w:t>
            </w:r>
          </w:p>
        </w:tc>
        <w:tc>
          <w:tcPr>
            <w:tcW w:w="1984" w:type="dxa"/>
          </w:tcPr>
          <w:p w:rsidR="00AD0BCB" w:rsidRDefault="00AC6244">
            <w:pPr>
              <w:jc w:val="both"/>
            </w:pPr>
            <w:r>
              <w:rPr>
                <w:bCs/>
              </w:rPr>
              <w:t>Ответственный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t>Ответственный уполномоченный специалист в пределах своей компетенции осуществляет контроль</w:t>
            </w:r>
            <w:r>
              <w:rPr>
                <w:bCs/>
              </w:rPr>
              <w:t xml:space="preserve"> за исполнением графика платежей, погашением в установленный срок дебиторской задолженности, образовавшейся в связи с предоставлением отсрочки или рассрочки уплаты платежей и пеней (штрафов) за просрочку уплаты платежей, а также начисляет проценты за предо</w:t>
            </w:r>
            <w:r>
              <w:rPr>
                <w:bCs/>
              </w:rPr>
              <w:t xml:space="preserve">ставление отсрочки или рассрочки и пени </w:t>
            </w:r>
            <w:r>
              <w:rPr>
                <w:bCs/>
              </w:rPr>
              <w:lastRenderedPageBreak/>
              <w:t xml:space="preserve">(штрафы) за просрочку уплаты платежей в местный бюджет </w:t>
            </w:r>
          </w:p>
        </w:tc>
        <w:tc>
          <w:tcPr>
            <w:tcW w:w="3264" w:type="dxa"/>
            <w:tcBorders>
              <w:right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Обмен информацией отсутствует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1.1.4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своевременным начислением неустойки (штрафов, пени)</w:t>
            </w:r>
          </w:p>
        </w:tc>
        <w:tc>
          <w:tcPr>
            <w:tcW w:w="1984" w:type="dxa"/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t>Ответственный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t>Ответственный уполномоченный специалист в пределах своей компетенции осуществляет своевременное начисление неустойки (штрафа, пени) за ненадлежащее исполнение обязательств по договору (контракту)</w:t>
            </w:r>
          </w:p>
        </w:tc>
        <w:tc>
          <w:tcPr>
            <w:tcW w:w="3264" w:type="dxa"/>
            <w:tcBorders>
              <w:right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Обмен информации отсутствует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>1.1.5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tabs>
                <w:tab w:val="left" w:pos="2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своевременн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передачей документов для отражения в бюджетном учете </w:t>
            </w:r>
          </w:p>
        </w:tc>
        <w:tc>
          <w:tcPr>
            <w:tcW w:w="1984" w:type="dxa"/>
          </w:tcPr>
          <w:p w:rsidR="00AD0BCB" w:rsidRDefault="00AC6244">
            <w:pPr>
              <w:jc w:val="both"/>
            </w:pPr>
            <w:r>
              <w:rPr>
                <w:bCs/>
              </w:rPr>
              <w:t>Ответственный уполномоченный специали</w:t>
            </w:r>
            <w:r>
              <w:rPr>
                <w:bCs/>
              </w:rPr>
              <w:t>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t>Ответственный уполномоченный специалист обеспечивает составление первичных учетных документов, обосновывающих возникновение дебиторской задолженности.</w:t>
            </w:r>
          </w:p>
        </w:tc>
        <w:tc>
          <w:tcPr>
            <w:tcW w:w="3264" w:type="dxa"/>
            <w:tcBorders>
              <w:right w:val="single" w:sz="4" w:space="0" w:color="000000"/>
            </w:tcBorders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t>Ответственный уполномоченный специалист осуществляет передачу первичных учетных документов в МКУ «Центр обеспечения Чистоозерного района»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инвентаризации расчетов с должниками, включая сверку данных по доходам местного бюджета на основании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о непогашенных начислениях,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содержащееся в ГИС ГМП, в том числе в целях оценки ожидаемых результатов работы по взысканию дебиторской задолженности, признания дебиторской задолженности сомнительной</w:t>
            </w:r>
          </w:p>
        </w:tc>
        <w:tc>
          <w:tcPr>
            <w:tcW w:w="1984" w:type="dxa"/>
          </w:tcPr>
          <w:p w:rsidR="00AD0BCB" w:rsidRDefault="00AC6244">
            <w:pPr>
              <w:jc w:val="both"/>
            </w:pPr>
            <w:r>
              <w:rPr>
                <w:bCs/>
              </w:rPr>
              <w:lastRenderedPageBreak/>
              <w:t>О</w:t>
            </w:r>
            <w:r>
              <w:rPr>
                <w:bCs/>
              </w:rPr>
              <w:t>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уполномоченный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инвентаризации расчетов с должниками в соответствии с учетной политикой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МКУ «Центр обеспечения Чистоозерного района» № 208 от 11.12.202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г.</w:t>
            </w:r>
          </w:p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right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Ответственный уполномоченный 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 представление информации в инвентаризационную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комиссию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МКУ «Центр обеспечения Чистоозерного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и сроки, установленные в учетной политикой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МКУ «Центр обеспечения Чистоозерного района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»№ 208 от 11.12.2025 г.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BCB">
        <w:tc>
          <w:tcPr>
            <w:tcW w:w="709" w:type="dxa"/>
            <w:tcBorders>
              <w:bottom w:val="single" w:sz="4" w:space="0" w:color="000000"/>
            </w:tcBorders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1.3</w:t>
            </w:r>
          </w:p>
        </w:tc>
        <w:tc>
          <w:tcPr>
            <w:tcW w:w="11905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финансового (платежного) состояния должников, в том числе при проведении мероприятий по инвентаризации дебиторской задолженности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D0BCB"/>
        </w:tc>
      </w:tr>
      <w:tr w:rsidR="00AD0B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>1.3.1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на предмет наличия сведений о взыскании с должника денежных средств в рамках исполнительного производства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уполномоченный специалист согласно п.1.1.1.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уполномоченный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своей компетенции осуществляет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текущий контроль за наличием сведений о взыскании с должника денежных средств в рамках исполнительного производства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информацией отсутствует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D0BCB"/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>1.3.2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на предмет наличия сведений о возбуждении в отношении должника дела о банкротстве</w:t>
            </w:r>
          </w:p>
        </w:tc>
        <w:tc>
          <w:tcPr>
            <w:tcW w:w="1984" w:type="dxa"/>
          </w:tcPr>
          <w:p w:rsidR="00AD0BCB" w:rsidRDefault="00AC6244">
            <w:pPr>
              <w:jc w:val="both"/>
            </w:pPr>
            <w:r>
              <w:rPr>
                <w:bCs/>
              </w:rPr>
              <w:t>Ответственный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уполномоченный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своей компетенции осуществляет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 за наличием сведений о возбуждении в отношении должника дела о банкротстве</w:t>
            </w:r>
          </w:p>
        </w:tc>
        <w:tc>
          <w:tcPr>
            <w:tcW w:w="3264" w:type="dxa"/>
            <w:tcBorders>
              <w:right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 информацией отсутс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твует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BCB">
        <w:trPr>
          <w:trHeight w:val="276"/>
        </w:trPr>
        <w:tc>
          <w:tcPr>
            <w:tcW w:w="709" w:type="dxa"/>
          </w:tcPr>
          <w:p w:rsidR="00AD0BCB" w:rsidRDefault="00AC6244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lastRenderedPageBreak/>
              <w:t>1.3.3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на предмет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наличия сведений о том, что в отношении юридического лица принято решение о предстоящем исключении юридического лица из единого государственного реестра юридических лиц, в отношении индивидуального предпринимателя - о предстоящем исключении индивидуального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предпринимателя из единого государственного реестра индивидуальных предпринимателей</w:t>
            </w:r>
          </w:p>
        </w:tc>
        <w:tc>
          <w:tcPr>
            <w:tcW w:w="1984" w:type="dxa"/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t>Ответственный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уполномоченный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своей компетенции осуществляет текущий контроль за наличием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едений о том, что в отношении юридического лица принято решение о предстоящем исключении юридического лица из единого государственного реестра юридических лиц, в отношении индивидуального предпринимателя - о предстоящем исключении индивидуального предприни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мателя из единого государственного реестра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предпринимателей</w:t>
            </w:r>
          </w:p>
        </w:tc>
        <w:tc>
          <w:tcPr>
            <w:tcW w:w="3264" w:type="dxa"/>
            <w:tcBorders>
              <w:right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 информацией отсутствует</w:t>
            </w:r>
          </w:p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D0BCB"/>
        </w:tc>
      </w:tr>
      <w:tr w:rsidR="00AD0BCB">
        <w:trPr>
          <w:trHeight w:val="276"/>
        </w:trPr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1.4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результатов анализа (автоматизированного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мониторинга финансового состояния и уровня долговой нагрузки акционерных обществ, акции которых находятся в федеральной собственности, федеральных государственных унитарных предприятий, а также некоммерческих организаций, учрежденных Российской Федерац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ией, включенных в перечень организаций, в отношении которых проводится оценка уровня долговой нагрузки, имеющихся у федерального органа исполнительной власти, уполномоченного по контролю и надзору в области налогов и сборов &lt;2&gt;</w:t>
            </w:r>
          </w:p>
        </w:tc>
        <w:tc>
          <w:tcPr>
            <w:tcW w:w="1984" w:type="dxa"/>
          </w:tcPr>
          <w:p w:rsidR="00AD0BCB" w:rsidRDefault="00AC6244">
            <w:pPr>
              <w:jc w:val="both"/>
              <w:rPr>
                <w:bCs/>
                <w:highlight w:val="yellow"/>
              </w:rPr>
            </w:pPr>
            <w:r>
              <w:rPr>
                <w:bCs/>
              </w:rPr>
              <w:t>Ответственный уполномоченный</w:t>
            </w:r>
            <w:r>
              <w:rPr>
                <w:bCs/>
              </w:rPr>
              <w:t xml:space="preserve">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уполномоченный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своей компетенции осуществляет получение результатов анализа (автоматизированного расчета) и мониторинга финансового состояния и уровня долговой нагрузки акционерных обществ,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акции которых находятся в федеральной собственности, федеральных государственных унитарных предприятий, а также некоммерческих организаций, учрежденных Российской Федерацией, включенных в перечень организаций, в отношении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проводится оценка уровня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олговой нагрузки, имеющихся у федерального органа исполнительной власти, уполномоченного по контролю и надзору в области налогов и сборов</w:t>
            </w:r>
          </w:p>
        </w:tc>
        <w:tc>
          <w:tcPr>
            <w:tcW w:w="3264" w:type="dxa"/>
            <w:tcBorders>
              <w:right w:val="single" w:sz="4" w:space="0" w:color="000000"/>
            </w:tcBorders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 информацией отсутствует</w:t>
            </w:r>
          </w:p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BCB" w:rsidRDefault="00AD0BCB"/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4031" w:type="dxa"/>
            <w:gridSpan w:val="5"/>
          </w:tcPr>
          <w:p w:rsidR="00AD0BCB" w:rsidRDefault="00AC6244">
            <w:pPr>
              <w:jc w:val="center"/>
            </w:pPr>
            <w:r>
              <w:t>Мероприятия по урегулированию дебиторской задолженности в досудебном порядке</w:t>
            </w:r>
          </w:p>
        </w:tc>
      </w:tr>
      <w:tr w:rsidR="00AD0BCB">
        <w:tc>
          <w:tcPr>
            <w:tcW w:w="709" w:type="dxa"/>
          </w:tcPr>
          <w:p w:rsidR="00AD0BCB" w:rsidRDefault="00AC6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требования должнику о погашении образовавшейся дебиторской задолженности (в случаях, когда денежное обязательство не предусматривает срок его исполнения и не содержит условия, позволяющие определить этот срок, а равно в случаях, когда срок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лнения обязательства определен моментом востребования) </w:t>
            </w:r>
          </w:p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позднее 30 календарных дней со дня образования дебиторской задолженности по доходам</w:t>
            </w:r>
          </w:p>
        </w:tc>
        <w:tc>
          <w:tcPr>
            <w:tcW w:w="1984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информации о наличии непогашенной дебитор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ской задолженности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ответственный уполномоченный 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своей компетенции подготавливает и направляет должнику требование о погашении образовавшейся задолженности в сроки, обеспечивающие недопущение просроченной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задолженности</w:t>
            </w:r>
          </w:p>
        </w:tc>
        <w:tc>
          <w:tcPr>
            <w:tcW w:w="3264" w:type="dxa"/>
          </w:tcPr>
          <w:p w:rsidR="00AD0BCB" w:rsidRDefault="00AC6244">
            <w:pPr>
              <w:jc w:val="both"/>
            </w:pPr>
            <w:r>
              <w:rPr>
                <w:bCs/>
              </w:rPr>
              <w:lastRenderedPageBreak/>
              <w:t>Ответственный уп</w:t>
            </w:r>
            <w:r>
              <w:rPr>
                <w:bCs/>
              </w:rPr>
              <w:t xml:space="preserve">олномоченный </w:t>
            </w:r>
            <w:r>
              <w:rPr>
                <w:bCs/>
                <w:highlight w:val="white"/>
              </w:rPr>
              <w:t xml:space="preserve">специалист </w:t>
            </w:r>
            <w:r>
              <w:rPr>
                <w:bCs/>
                <w:highlight w:val="white"/>
              </w:rPr>
              <w:t>согласно п.1.1.1.</w:t>
            </w:r>
            <w:r>
              <w:rPr>
                <w:bCs/>
                <w:highlight w:val="yellow"/>
              </w:rPr>
              <w:t xml:space="preserve"> </w:t>
            </w:r>
            <w:r>
              <w:rPr>
                <w:bCs/>
              </w:rPr>
              <w:t>осуществляет передачу требования о погашении дебиторской задолженности в МКУ «Центр обеспечения Чистоозерного района»</w:t>
            </w:r>
          </w:p>
        </w:tc>
        <w:tc>
          <w:tcPr>
            <w:tcW w:w="2126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30 календарных дней со дня образования дебиторской задолженности по доходам</w:t>
            </w:r>
          </w:p>
        </w:tc>
      </w:tr>
      <w:tr w:rsidR="00AD0BCB">
        <w:trPr>
          <w:trHeight w:val="276"/>
        </w:trPr>
        <w:tc>
          <w:tcPr>
            <w:tcW w:w="709" w:type="dxa"/>
          </w:tcPr>
          <w:p w:rsidR="00AD0BCB" w:rsidRDefault="00AC6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авление претензии должнику о погашении образовавшейся дебиторской задолженности в досудебном порядке в установленный законом или договором (контрактом) срок досудебного урегулирования в случае, когда претензионный порядок урегулирования спора предусмотрен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процессуальным законодательством Российской Федерации, договором (контрактом)</w:t>
            </w:r>
          </w:p>
        </w:tc>
        <w:tc>
          <w:tcPr>
            <w:tcW w:w="1984" w:type="dxa"/>
          </w:tcPr>
          <w:p w:rsidR="00AD0BCB" w:rsidRDefault="00AC6244">
            <w:pPr>
              <w:jc w:val="both"/>
            </w:pPr>
            <w:r>
              <w:rPr>
                <w:bCs/>
              </w:rPr>
              <w:t>Ответственный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уполномоченный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своей компетенции на основании информации о наличии непогашенной деби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торской задолженности подготавливает и направляет претензию должнику о погашении образовавшейся задолженности в досудебном порядке в сроки обеспечивающие недопущение образования дебиторской задолженности </w:t>
            </w:r>
          </w:p>
        </w:tc>
        <w:tc>
          <w:tcPr>
            <w:tcW w:w="3264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информацией отсутствует</w:t>
            </w:r>
          </w:p>
        </w:tc>
        <w:tc>
          <w:tcPr>
            <w:tcW w:w="2126" w:type="dxa"/>
          </w:tcPr>
          <w:p w:rsidR="00AD0BCB" w:rsidRDefault="00AC6244">
            <w:pPr>
              <w:jc w:val="both"/>
            </w:pPr>
            <w:r>
              <w:t xml:space="preserve"> В установленный законом или договором (контрактом) срок досудебного урегулирования</w:t>
            </w:r>
          </w:p>
        </w:tc>
      </w:tr>
      <w:tr w:rsidR="00AD0BCB">
        <w:trPr>
          <w:trHeight w:val="276"/>
        </w:trPr>
        <w:tc>
          <w:tcPr>
            <w:tcW w:w="709" w:type="dxa"/>
          </w:tcPr>
          <w:p w:rsidR="00AD0BCB" w:rsidRDefault="00AC6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вопроса о возможности предоставления отсрочки (рассрочки) платежа, реструктуризации дебиторской задолженности по доходам в порядке и случаях, предусмотрен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законодательством Российской Федерации</w:t>
            </w:r>
          </w:p>
          <w:p w:rsidR="00AD0BCB" w:rsidRDefault="00AD0B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уполномоченный специалист в пределах своей компетенции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целях недопущения образования просроченной дебиторской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задолженности осуществляет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аботу по рассмотрению  вопроса о возможности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</w:t>
            </w:r>
          </w:p>
        </w:tc>
        <w:tc>
          <w:tcPr>
            <w:tcW w:w="3264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 информацией отсутствует</w:t>
            </w:r>
          </w:p>
        </w:tc>
        <w:tc>
          <w:tcPr>
            <w:tcW w:w="2126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дня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истечения срока уплаты соответствующего платежа в областной бюджет (пеней, штрафов) до начала работы по их принудительному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взысканию</w:t>
            </w:r>
          </w:p>
          <w:p w:rsidR="00AD0BCB" w:rsidRDefault="00AD0BCB">
            <w:pPr>
              <w:jc w:val="both"/>
            </w:pPr>
          </w:p>
        </w:tc>
      </w:tr>
      <w:tr w:rsidR="00AD0BCB">
        <w:trPr>
          <w:trHeight w:val="276"/>
        </w:trPr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2.4</w:t>
            </w:r>
          </w:p>
        </w:tc>
        <w:tc>
          <w:tcPr>
            <w:tcW w:w="4252" w:type="dxa"/>
          </w:tcPr>
          <w:p w:rsidR="00AD0BCB" w:rsidRDefault="00AC6244">
            <w:pPr>
              <w:jc w:val="both"/>
            </w:pPr>
            <w:r>
              <w:rPr>
                <w:rFonts w:eastAsiaTheme="minorHAnsi"/>
                <w:lang w:eastAsia="en-US"/>
              </w:rPr>
              <w:t>Направление в уполномоченный орган по представлению в деле о банкротстве и в процедурах, применяемых в деле о банкро</w:t>
            </w:r>
            <w:r>
              <w:rPr>
                <w:rFonts w:eastAsiaTheme="minorHAnsi"/>
                <w:lang w:eastAsia="en-US"/>
              </w:rPr>
              <w:t xml:space="preserve">тстве, требований об уплате обязательных платежей и требований Российской Федерации по денежным обязательствам с учетом требований </w:t>
            </w:r>
            <w:r>
              <w:rPr>
                <w:rFonts w:eastAsiaTheme="minorHAnsi"/>
                <w:u w:val="single"/>
                <w:lang w:eastAsia="en-US"/>
              </w:rPr>
              <w:t>Положения</w:t>
            </w:r>
            <w:r>
              <w:rPr>
                <w:rFonts w:eastAsiaTheme="minorHAnsi"/>
                <w:lang w:eastAsia="en-US"/>
              </w:rPr>
              <w:t xml:space="preserve"> о порядке предъявления </w:t>
            </w:r>
            <w:r>
              <w:rPr>
                <w:rFonts w:eastAsiaTheme="minorHAnsi"/>
                <w:lang w:eastAsia="en-US"/>
              </w:rPr>
              <w:t>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29.05.2004 № 257 «Об обеспечении интересов Российской Федерац</w:t>
            </w:r>
            <w:r>
              <w:rPr>
                <w:rFonts w:eastAsiaTheme="minorHAnsi"/>
                <w:lang w:eastAsia="en-US"/>
              </w:rPr>
              <w:t xml:space="preserve">ии как кредитора в деле о банкротстве и в </w:t>
            </w:r>
            <w:r>
              <w:rPr>
                <w:rFonts w:eastAsiaTheme="minorHAnsi"/>
                <w:lang w:eastAsia="en-US"/>
              </w:rPr>
              <w:lastRenderedPageBreak/>
              <w:t>процедурах, применяемых в деле о банкротстве» (далее соответственно – уполномоченный орган, Положение о порядке предъявления требований), уведомлений о наличии задолженности по обязательным платежам или о задолженн</w:t>
            </w:r>
            <w:r>
              <w:rPr>
                <w:rFonts w:eastAsiaTheme="minorHAnsi"/>
                <w:lang w:eastAsia="en-US"/>
              </w:rPr>
              <w:t>ости по денежным обязательствам перед Российской Федерацией при предъявлении (объединении) требований в деле о банкротстве и в процедурах, применяемых в деле о банкротстве</w:t>
            </w:r>
          </w:p>
          <w:p w:rsidR="00AD0BCB" w:rsidRDefault="00AD0BCB">
            <w:pPr>
              <w:jc w:val="both"/>
            </w:pPr>
          </w:p>
        </w:tc>
        <w:tc>
          <w:tcPr>
            <w:tcW w:w="1984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jc w:val="both"/>
            </w:pPr>
            <w:r>
              <w:rPr>
                <w:bCs/>
              </w:rPr>
              <w:t xml:space="preserve">Ответственный уполномоченный специалист в пределах своей компетенции </w:t>
            </w:r>
            <w:r>
              <w:rPr>
                <w:rFonts w:eastAsiaTheme="minorHAnsi"/>
                <w:lang w:eastAsia="en-US"/>
              </w:rPr>
              <w:t xml:space="preserve">подготавливает и направляет в уполномоченный орган требования об уплате обязательных платежей с учетом Положения о порядке предъявления требования, уведомлений о наличии </w:t>
            </w:r>
            <w:r>
              <w:rPr>
                <w:rFonts w:eastAsiaTheme="minorHAnsi"/>
                <w:lang w:eastAsia="en-US"/>
              </w:rPr>
              <w:lastRenderedPageBreak/>
              <w:t xml:space="preserve">задолженности по </w:t>
            </w:r>
            <w:r>
              <w:rPr>
                <w:rFonts w:eastAsiaTheme="minorHAnsi"/>
                <w:lang w:eastAsia="en-US"/>
              </w:rPr>
              <w:t>обязательным платежам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при предъявлении (объединении) требований в деле о банкротстве и в процедурах, применяемых в деле о банкротстве</w:t>
            </w:r>
          </w:p>
          <w:p w:rsidR="00AD0BCB" w:rsidRDefault="00AD0BCB">
            <w:pPr>
              <w:jc w:val="both"/>
            </w:pPr>
          </w:p>
        </w:tc>
        <w:tc>
          <w:tcPr>
            <w:tcW w:w="3264" w:type="dxa"/>
          </w:tcPr>
          <w:p w:rsidR="00AD0BCB" w:rsidRDefault="00AC6244">
            <w:pPr>
              <w:jc w:val="both"/>
            </w:pPr>
            <w:r>
              <w:rPr>
                <w:rFonts w:eastAsiaTheme="minorHAnsi"/>
                <w:lang w:eastAsia="en-US"/>
              </w:rPr>
              <w:lastRenderedPageBreak/>
              <w:t>Обмен информацией отсутствует</w:t>
            </w:r>
          </w:p>
        </w:tc>
        <w:tc>
          <w:tcPr>
            <w:tcW w:w="2126" w:type="dxa"/>
          </w:tcPr>
          <w:p w:rsidR="00AD0BCB" w:rsidRDefault="00AC6244">
            <w:pPr>
              <w:jc w:val="both"/>
            </w:pPr>
            <w:r>
              <w:t>В сроки, установленные абзацем первым </w:t>
            </w:r>
            <w:hyperlink r:id="rId7" w:anchor="l427" w:tooltip="https://normativ.kontur.ru/document?moduleid=1&amp;documentid=479756#l427" w:history="1">
              <w:r>
                <w:rPr>
                  <w:u w:val="single"/>
                </w:rPr>
                <w:t>пункта 7</w:t>
              </w:r>
            </w:hyperlink>
            <w:r>
              <w:t>, абзацем первым </w:t>
            </w:r>
            <w:hyperlink r:id="rId8" w:anchor="l434" w:tooltip="https://normativ.kontur.ru/document?moduleid=1&amp;documentid=479756#l434" w:history="1">
              <w:r>
                <w:rPr>
                  <w:u w:val="single"/>
                </w:rPr>
                <w:t>пункта 8</w:t>
              </w:r>
            </w:hyperlink>
            <w:r>
              <w:t> и абзацами вторым, пятым и шестым </w:t>
            </w:r>
            <w:hyperlink r:id="rId9" w:anchor="l443" w:tooltip="https://normativ.kontur.ru/document?moduleid=1&amp;documentid=479756#l443" w:history="1">
              <w:r>
                <w:rPr>
                  <w:u w:val="single"/>
                </w:rPr>
                <w:t>пункта 12</w:t>
              </w:r>
            </w:hyperlink>
            <w:r>
              <w:t xml:space="preserve">  Положения </w:t>
            </w:r>
            <w:r>
              <w:rPr>
                <w:rFonts w:eastAsiaTheme="minorHAnsi"/>
                <w:lang w:eastAsia="en-US"/>
              </w:rPr>
              <w:t xml:space="preserve">о порядке предъявления требований по обязательствам перед Российской Федерацией в деле о банкротстве и в </w:t>
            </w:r>
            <w:r>
              <w:rPr>
                <w:rFonts w:eastAsiaTheme="minorHAnsi"/>
                <w:lang w:eastAsia="en-US"/>
              </w:rPr>
              <w:lastRenderedPageBreak/>
              <w:t>процедурах, применяемых в деле о банкротстве, утвержденного постановлением Правительства Российской Федерации от 29.05.2004 № 257</w:t>
            </w:r>
            <w:r>
              <w:rPr>
                <w:rFonts w:eastAsiaTheme="minorHAnsi"/>
                <w:lang w:eastAsia="en-US"/>
              </w:rPr>
              <w:t xml:space="preserve"> «Об обеспечении интересов Российской Федерации как кредитора в деле о банкротстве и в процедурах, применяемых в деле о банкротстве»</w:t>
            </w:r>
            <w:r>
              <w:t>;</w:t>
            </w:r>
          </w:p>
        </w:tc>
      </w:tr>
      <w:tr w:rsidR="00AD0BCB">
        <w:trPr>
          <w:trHeight w:val="276"/>
        </w:trPr>
        <w:tc>
          <w:tcPr>
            <w:tcW w:w="709" w:type="dxa"/>
          </w:tcPr>
          <w:p w:rsidR="00AD0BCB" w:rsidRDefault="00AC6244">
            <w:pPr>
              <w:jc w:val="center"/>
            </w:pPr>
            <w:r>
              <w:lastRenderedPageBreak/>
              <w:t>2.5</w:t>
            </w:r>
          </w:p>
        </w:tc>
        <w:tc>
          <w:tcPr>
            <w:tcW w:w="4252" w:type="dxa"/>
          </w:tcPr>
          <w:p w:rsidR="00AD0BCB" w:rsidRDefault="00AC6244">
            <w:pPr>
              <w:jc w:val="both"/>
            </w:pPr>
            <w:r>
              <w:t>Направление в федеральный орган исполнительной власти, осуществляющий государственную регистрацию юридических лиц, фи</w:t>
            </w:r>
            <w:r>
              <w:t>зических лиц в качестве индивидуальных предпринимателей и крестьянских (фермерских) хозяйств &lt;3&gt;, принявший решение о предстоящем исключении юридического лица из единого государственного реестра юридических лиц, индивидуального предпринимателя из единого г</w:t>
            </w:r>
            <w:r>
              <w:t xml:space="preserve">осударственного реестра </w:t>
            </w:r>
            <w:r>
              <w:lastRenderedPageBreak/>
              <w:t>индивидуальных предпринимателей, возражений против предстоящего исключения с приложением документов, подтверждающих обоснованность данных возражений</w:t>
            </w:r>
          </w:p>
        </w:tc>
        <w:tc>
          <w:tcPr>
            <w:tcW w:w="1984" w:type="dxa"/>
          </w:tcPr>
          <w:p w:rsidR="00AD0BCB" w:rsidRDefault="00AC6244">
            <w:pPr>
              <w:jc w:val="both"/>
              <w:rPr>
                <w:highlight w:val="yellow"/>
              </w:rPr>
            </w:pPr>
            <w:r>
              <w:rPr>
                <w:bCs/>
              </w:rPr>
              <w:lastRenderedPageBreak/>
              <w:t>Ответственный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jc w:val="both"/>
            </w:pPr>
            <w:r>
              <w:rPr>
                <w:bCs/>
              </w:rPr>
              <w:t>Ответственный уполномочен</w:t>
            </w:r>
            <w:r>
              <w:rPr>
                <w:bCs/>
              </w:rPr>
              <w:t xml:space="preserve">ный специалист в пределах своей компетенции </w:t>
            </w:r>
            <w:r>
              <w:rPr>
                <w:rFonts w:eastAsiaTheme="minorHAnsi"/>
                <w:lang w:eastAsia="en-US"/>
              </w:rPr>
              <w:t xml:space="preserve">подготавливает и направляет в </w:t>
            </w:r>
            <w:proofErr w:type="spellStart"/>
            <w:r>
              <w:t>в</w:t>
            </w:r>
            <w:proofErr w:type="spellEnd"/>
            <w:r>
              <w:t xml:space="preserve"> федеральный орган исполнительной власти, осуществляющий государственную регистрацию юридических лиц, </w:t>
            </w:r>
            <w:r>
              <w:lastRenderedPageBreak/>
              <w:t>физических лиц в качестве индивидуальных предпринимателей и крестьянских (ферме</w:t>
            </w:r>
            <w:r>
              <w:t>рских) хозяйств &lt;3&gt;, принявший решение о предстоящем исключении юридического лица из единого государственного реестра юридических лиц, индивидуального предпринимателя из единого государственного реестра индивидуальных предпринимателей, возражений против пр</w:t>
            </w:r>
            <w:r>
              <w:t>едстоящего исключения с приложением документов, подтверждающих обоснованность данных возражений</w:t>
            </w:r>
          </w:p>
        </w:tc>
        <w:tc>
          <w:tcPr>
            <w:tcW w:w="3264" w:type="dxa"/>
          </w:tcPr>
          <w:p w:rsidR="00AD0BCB" w:rsidRDefault="00AC6244">
            <w:pPr>
              <w:jc w:val="both"/>
            </w:pPr>
            <w:r>
              <w:rPr>
                <w:rFonts w:eastAsiaTheme="minorHAnsi"/>
                <w:lang w:eastAsia="en-US"/>
              </w:rPr>
              <w:lastRenderedPageBreak/>
              <w:t>Обмен информацией отсутствует</w:t>
            </w:r>
          </w:p>
          <w:p w:rsidR="00AD0BCB" w:rsidRDefault="00AD0BCB">
            <w:pPr>
              <w:jc w:val="both"/>
            </w:pPr>
          </w:p>
        </w:tc>
        <w:tc>
          <w:tcPr>
            <w:tcW w:w="2126" w:type="dxa"/>
          </w:tcPr>
          <w:p w:rsidR="00AD0BCB" w:rsidRDefault="00AC6244">
            <w:pPr>
              <w:jc w:val="both"/>
            </w:pPr>
            <w:r>
              <w:t>в сроки, установленные абзацами первым и вторым </w:t>
            </w:r>
            <w:hyperlink r:id="rId10" w:anchor="l2027" w:tooltip="https://normativ.kontur.ru/document?moduleid=1&amp;documentid=502737#l2027" w:history="1">
              <w:r>
                <w:rPr>
                  <w:u w:val="single"/>
                </w:rPr>
                <w:t>пункта 4</w:t>
              </w:r>
            </w:hyperlink>
            <w:r>
              <w:t> и </w:t>
            </w:r>
            <w:hyperlink r:id="rId11" w:anchor="l2036" w:tooltip="https://normativ.kontur.ru/document?moduleid=1&amp;documentid=502737#l2036" w:history="1">
              <w:r>
                <w:rPr>
                  <w:u w:val="single"/>
                </w:rPr>
                <w:t>пунктом 7</w:t>
              </w:r>
            </w:hyperlink>
            <w:r>
              <w:t> статьи 21.1, абзацем первым </w:t>
            </w:r>
            <w:hyperlink r:id="rId12" w:anchor="l2135" w:tooltip="https://normativ.kontur.ru/document?moduleid=1&amp;documentid=502737#l2135" w:history="1">
              <w:r>
                <w:rPr>
                  <w:u w:val="single"/>
                </w:rPr>
                <w:t>пункта 4</w:t>
              </w:r>
            </w:hyperlink>
            <w:r>
              <w:t>, пунктами </w:t>
            </w:r>
            <w:hyperlink r:id="rId13" w:anchor="l2138" w:tooltip="https://normativ.kontur.ru/document?moduleid=1&amp;documentid=502737#l2138" w:history="1">
              <w:r>
                <w:rPr>
                  <w:u w:val="single"/>
                </w:rPr>
                <w:t>5</w:t>
              </w:r>
            </w:hyperlink>
            <w:r>
              <w:t> и </w:t>
            </w:r>
            <w:hyperlink r:id="rId14" w:anchor="l2139" w:tooltip="https://normativ.kontur.ru/document?moduleid=1&amp;documentid=502737#l2139" w:history="1">
              <w:r>
                <w:rPr>
                  <w:u w:val="single"/>
                </w:rPr>
                <w:t>6</w:t>
              </w:r>
            </w:hyperlink>
            <w:r>
              <w:t xml:space="preserve"> статьи 22.4 Федерального закона от 8 августа 2001 г. N 129-ФЗ "О </w:t>
            </w:r>
            <w:r>
              <w:lastRenderedPageBreak/>
              <w:t>государственной регистрации юридических лиц и индивидуальных предпринимателей"</w:t>
            </w:r>
          </w:p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4031" w:type="dxa"/>
            <w:gridSpan w:val="5"/>
          </w:tcPr>
          <w:p w:rsidR="00AD0BCB" w:rsidRDefault="00AC6244">
            <w:pPr>
              <w:jc w:val="center"/>
              <w:rPr>
                <w:bCs/>
              </w:rPr>
            </w:pPr>
            <w:r>
              <w:t>Мероприятия по принудительному взысканию деб</w:t>
            </w:r>
            <w:r>
              <w:t>иторской задолженности</w:t>
            </w:r>
          </w:p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необходимых материалов и документов, а также подача искового заявления в суд</w:t>
            </w:r>
          </w:p>
        </w:tc>
        <w:tc>
          <w:tcPr>
            <w:tcW w:w="1984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Ответственный уполномоченный специалист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Ответственный уполномоченный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по подготовке необходимых материалов и документов, в том числе искового заявления, и направляет их в соответствующие государственные органы, должностным лицами или суд </w:t>
            </w:r>
          </w:p>
        </w:tc>
        <w:tc>
          <w:tcPr>
            <w:tcW w:w="3264" w:type="dxa"/>
          </w:tcPr>
          <w:p w:rsidR="00AD0BCB" w:rsidRDefault="00AC6244">
            <w:pPr>
              <w:jc w:val="both"/>
            </w:pPr>
            <w:r>
              <w:rPr>
                <w:bCs/>
              </w:rPr>
              <w:lastRenderedPageBreak/>
              <w:t>Обмен информацией отсутствует</w:t>
            </w:r>
          </w:p>
          <w:p w:rsidR="00AD0BCB" w:rsidRDefault="00AD0BCB">
            <w:pPr>
              <w:jc w:val="both"/>
              <w:rPr>
                <w:bCs/>
              </w:rPr>
            </w:pPr>
          </w:p>
        </w:tc>
        <w:tc>
          <w:tcPr>
            <w:tcW w:w="2126" w:type="dxa"/>
            <w:vMerge w:val="restart"/>
          </w:tcPr>
          <w:p w:rsidR="00AD0BCB" w:rsidRDefault="00AC6244">
            <w:pPr>
              <w:jc w:val="both"/>
              <w:rPr>
                <w:bCs/>
              </w:rPr>
            </w:pPr>
            <w:r>
              <w:t xml:space="preserve">В пределах сроков, установленных </w:t>
            </w:r>
            <w:r>
              <w:lastRenderedPageBreak/>
              <w:t>законодательст</w:t>
            </w:r>
            <w:r>
              <w:t>вом Российской Федерации</w:t>
            </w:r>
          </w:p>
          <w:p w:rsidR="00AD0BCB" w:rsidRDefault="00AD0BCB">
            <w:pPr>
              <w:jc w:val="both"/>
              <w:rPr>
                <w:bCs/>
              </w:rPr>
            </w:pPr>
          </w:p>
          <w:p w:rsidR="00AD0BCB" w:rsidRDefault="00AD0BCB"/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3.2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принятия исчерпывающих мер по обжалованию актов государственных органов и должностных лиц, судебных актов о полном (частичном) отказе в удовлетворении заявленных требований при наличии к тому оснований</w:t>
            </w:r>
          </w:p>
        </w:tc>
        <w:tc>
          <w:tcPr>
            <w:tcW w:w="1984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наличии оснований для обжалования актов государственных органов, должностных лиц, судебных органов, предусматривающих отказ в удовлетворении заявленных требований, осуществляет подготовку процес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суальных документов, в том числе апелляционных и кассационных жалоб, и направляет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в соответствующие государственные органы, должностным лицам или суд в порядке установленном законодательством Российской Федерации</w:t>
            </w:r>
          </w:p>
        </w:tc>
        <w:tc>
          <w:tcPr>
            <w:tcW w:w="3264" w:type="dxa"/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Обмен информацией отсутствует</w:t>
            </w:r>
          </w:p>
        </w:tc>
        <w:tc>
          <w:tcPr>
            <w:tcW w:w="2126" w:type="dxa"/>
            <w:vMerge/>
          </w:tcPr>
          <w:p w:rsidR="00AD0BCB" w:rsidRDefault="00AD0BCB"/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3.3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авление исполнительных документов на исполнение в случаях, порядке и в пределах сроков, которые установлены законодательством Российской Федерации</w:t>
            </w:r>
          </w:p>
        </w:tc>
        <w:tc>
          <w:tcPr>
            <w:tcW w:w="1984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Направляет исполнительные документы на исполнение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органы принудительного исполнения в случаях и порядке, установленном законодательством Российской Федерации</w:t>
            </w:r>
          </w:p>
        </w:tc>
        <w:tc>
          <w:tcPr>
            <w:tcW w:w="3264" w:type="dxa"/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t>Обмен информацией отсутствует</w:t>
            </w:r>
          </w:p>
        </w:tc>
        <w:tc>
          <w:tcPr>
            <w:tcW w:w="2126" w:type="dxa"/>
            <w:vMerge/>
          </w:tcPr>
          <w:p w:rsidR="00AD0BCB" w:rsidRDefault="00AD0BCB"/>
        </w:tc>
      </w:tr>
      <w:tr w:rsidR="00AD0BCB">
        <w:tc>
          <w:tcPr>
            <w:tcW w:w="709" w:type="dxa"/>
          </w:tcPr>
          <w:p w:rsidR="00AD0BCB" w:rsidRDefault="00AC624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252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наблюдению за платежеспособностью должника</w:t>
            </w:r>
          </w:p>
        </w:tc>
        <w:tc>
          <w:tcPr>
            <w:tcW w:w="1984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уполномоченный специалист согласно п.1.1.1.</w:t>
            </w:r>
          </w:p>
        </w:tc>
        <w:tc>
          <w:tcPr>
            <w:tcW w:w="2405" w:type="dxa"/>
          </w:tcPr>
          <w:p w:rsidR="00AD0BCB" w:rsidRDefault="00AC62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анализ состояния должников посредством использования единого государственного реестра юридических лиц (единого государственного реестра индивидуальных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предпринимателей), Единого федерал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реестра сведений о банкротстве</w:t>
            </w:r>
          </w:p>
        </w:tc>
        <w:tc>
          <w:tcPr>
            <w:tcW w:w="3264" w:type="dxa"/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Обмен информацией отсутствует</w:t>
            </w:r>
          </w:p>
        </w:tc>
        <w:tc>
          <w:tcPr>
            <w:tcW w:w="2126" w:type="dxa"/>
          </w:tcPr>
          <w:p w:rsidR="00AD0BCB" w:rsidRDefault="00AC6244">
            <w:pPr>
              <w:jc w:val="both"/>
              <w:rPr>
                <w:bCs/>
              </w:rPr>
            </w:pPr>
            <w:r>
              <w:rPr>
                <w:bCs/>
              </w:rPr>
              <w:t>С момента образования дебиторской задолженности до момента погашения дебиторской задолженности в полномочий объеме</w:t>
            </w:r>
          </w:p>
        </w:tc>
      </w:tr>
    </w:tbl>
    <w:p w:rsidR="00AD0BCB" w:rsidRDefault="00AD0BCB">
      <w:pPr>
        <w:ind w:firstLine="709"/>
        <w:jc w:val="both"/>
        <w:rPr>
          <w:bCs/>
          <w:sz w:val="28"/>
          <w:szCs w:val="28"/>
        </w:rPr>
      </w:pPr>
    </w:p>
    <w:p w:rsidR="00AD0BCB" w:rsidRDefault="00AC62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&lt;1&gt; Зарегистрирован Министерством юстиции Российской Федерации 31 января</w:t>
      </w:r>
      <w:r>
        <w:rPr>
          <w:sz w:val="28"/>
          <w:szCs w:val="28"/>
        </w:rPr>
        <w:t xml:space="preserve"> 2020 г., регистрационный N 57394, с изменениями, внесенными приказами Министерства финансов Российской Федерации от 4 июля 2022 г. N 104н (зарегистрирован Министерством юстиции Российской Федерации 3 августа 2022 г., регистрационный N 69486), от 10 август</w:t>
      </w:r>
      <w:r>
        <w:rPr>
          <w:sz w:val="28"/>
          <w:szCs w:val="28"/>
        </w:rPr>
        <w:t>а 2023 г. N 132н (зарегистрирован Министерством юстиции Российской Федерации 8 сентября 2023 г., регистрационный N 75142) и от 10 июля 2024 г. N 102н (зарегистрирован Министерством юстиции Российской Федерации 2 октября 2024 г., регистрационный N 79670).</w:t>
      </w:r>
    </w:p>
    <w:p w:rsidR="00AD0BCB" w:rsidRDefault="00AC62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&lt;</w:t>
      </w:r>
      <w:r>
        <w:rPr>
          <w:sz w:val="28"/>
          <w:szCs w:val="28"/>
        </w:rPr>
        <w:t>2&gt; В соответствии с подпунктом "б" пункта 1 и подпунктом "б" пункта 2 постановления Правительства Российской Федерации от 16 декабря 2024 г. N 1797 "О мерах по повышению эффективности деятельности отдельных акционерных обществ, акции которых находятся в фе</w:t>
      </w:r>
      <w:r>
        <w:rPr>
          <w:sz w:val="28"/>
          <w:szCs w:val="28"/>
        </w:rPr>
        <w:t xml:space="preserve">деральной собственности, федеральных государственных унитарных предприятий, а также некоммерческих организаций, учрежденных Российской Федерацией". (в ред. Приказа Минфина РФ </w:t>
      </w:r>
      <w:hyperlink r:id="rId15" w:anchor="l45" w:tooltip="https://normativ.kontur.ru/document?moduleid=1&amp;documentid=505417#l45" w:history="1">
        <w:r>
          <w:rPr>
            <w:sz w:val="28"/>
            <w:szCs w:val="28"/>
            <w:u w:val="single"/>
          </w:rPr>
          <w:t>от 24.02.2026 N 12н</w:t>
        </w:r>
      </w:hyperlink>
      <w:r>
        <w:rPr>
          <w:sz w:val="28"/>
          <w:szCs w:val="28"/>
        </w:rPr>
        <w:t>)</w:t>
      </w:r>
    </w:p>
    <w:p w:rsidR="00AD0BCB" w:rsidRDefault="00AC62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&lt;3&gt; Абзац второй </w:t>
      </w:r>
      <w:hyperlink r:id="rId16" w:anchor="l385" w:tooltip="https://normativ.kontur.ru/document?moduleid=1&amp;documentid=505343#l385" w:history="1">
        <w:r>
          <w:rPr>
            <w:sz w:val="28"/>
            <w:szCs w:val="28"/>
            <w:u w:val="single"/>
          </w:rPr>
          <w:t>пункта 1</w:t>
        </w:r>
      </w:hyperlink>
      <w:r>
        <w:rPr>
          <w:sz w:val="28"/>
          <w:szCs w:val="28"/>
        </w:rPr>
        <w:t> Положения о Федеральной налоговой службе, утвержденного постановлением Правительства Российской Федерации от 30 сентября 2004 г. N 506.</w:t>
      </w:r>
    </w:p>
    <w:p w:rsidR="00AD0BCB" w:rsidRDefault="00AD0BCB">
      <w:pPr>
        <w:ind w:firstLine="709"/>
        <w:jc w:val="both"/>
        <w:rPr>
          <w:sz w:val="28"/>
          <w:szCs w:val="28"/>
        </w:rPr>
      </w:pPr>
    </w:p>
    <w:p w:rsidR="00AD0BCB" w:rsidRDefault="00AC6244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Применяемые сокращения:</w:t>
      </w:r>
    </w:p>
    <w:p w:rsidR="00AD0BCB" w:rsidRDefault="00AC624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ГИС ГМП – государственная информационная система о го</w:t>
      </w:r>
      <w:r>
        <w:rPr>
          <w:bCs/>
          <w:sz w:val="28"/>
          <w:szCs w:val="28"/>
        </w:rPr>
        <w:t>сударственных и муниципальных платежах, предусмотренной статьей 21.3 Федерального закона от 27.07.2010 № 210-ФЗ «Об организации предоставления государственных и муниципальных услуг».</w:t>
      </w:r>
    </w:p>
    <w:p w:rsidR="00AD0BCB" w:rsidRDefault="00AC624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Дебиторская задолженность – дебиторская задолженность по платежам в местн</w:t>
      </w:r>
      <w:r>
        <w:rPr>
          <w:bCs/>
          <w:sz w:val="28"/>
          <w:szCs w:val="28"/>
        </w:rPr>
        <w:t>ый бюджет Польяновского сельсовета Чистоозерного муниципального района Новосибирской области, пеням и штрафам по ним.</w:t>
      </w:r>
    </w:p>
    <w:p w:rsidR="00AD0BCB" w:rsidRDefault="00AC624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Местный бюджет – местный бюджет Польяновского сельсовета Чистоозерного муниципального района Новосибирской области.</w:t>
      </w:r>
    </w:p>
    <w:p w:rsidR="00AD0BCB" w:rsidRDefault="00AC6244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МКУ «Центр обеспечения</w:t>
      </w:r>
      <w:r>
        <w:rPr>
          <w:bCs/>
          <w:sz w:val="28"/>
          <w:szCs w:val="28"/>
        </w:rPr>
        <w:t xml:space="preserve"> Чистоозерного района» – муниципальное казенное учреждение «Центр бухгалтерского и материально-технического обеспечения Чистоозерного района» Новосибирской области </w:t>
      </w:r>
    </w:p>
    <w:p w:rsidR="00AD0BCB" w:rsidRDefault="00AC6244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Глава администрации – глава администрации Польяновского сельсовета </w:t>
      </w:r>
      <w:r>
        <w:rPr>
          <w:bCs/>
          <w:sz w:val="28"/>
          <w:szCs w:val="28"/>
        </w:rPr>
        <w:t>Чистоозерного муниципального района Новосибирской области.</w:t>
      </w:r>
    </w:p>
    <w:p w:rsidR="00AD0BCB" w:rsidRDefault="00AC6244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Специалист администрации – </w:t>
      </w:r>
      <w:proofErr w:type="gramStart"/>
      <w:r>
        <w:rPr>
          <w:bCs/>
          <w:sz w:val="28"/>
          <w:szCs w:val="28"/>
        </w:rPr>
        <w:t>специалист  администрации</w:t>
      </w:r>
      <w:proofErr w:type="gramEnd"/>
      <w:r>
        <w:rPr>
          <w:bCs/>
          <w:sz w:val="28"/>
          <w:szCs w:val="28"/>
        </w:rPr>
        <w:t xml:space="preserve"> Польяновского сельсовета Чистоозерного муниципального района Новосибирской области.</w:t>
      </w:r>
    </w:p>
    <w:sectPr w:rsidR="00AD0BCB">
      <w:headerReference w:type="default" r:id="rId17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244" w:rsidRDefault="00AC6244">
      <w:r>
        <w:separator/>
      </w:r>
    </w:p>
  </w:endnote>
  <w:endnote w:type="continuationSeparator" w:id="0">
    <w:p w:rsidR="00AC6244" w:rsidRDefault="00AC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244" w:rsidRDefault="00AC6244">
      <w:r>
        <w:separator/>
      </w:r>
    </w:p>
  </w:footnote>
  <w:footnote w:type="continuationSeparator" w:id="0">
    <w:p w:rsidR="00AC6244" w:rsidRDefault="00AC6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7907497"/>
      <w:docPartObj>
        <w:docPartGallery w:val="Page Numbers (Top of Page)"/>
        <w:docPartUnique/>
      </w:docPartObj>
    </w:sdtPr>
    <w:sdtEndPr/>
    <w:sdtContent>
      <w:p w:rsidR="00AD0BCB" w:rsidRDefault="00AC624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BF1">
          <w:rPr>
            <w:noProof/>
          </w:rPr>
          <w:t>2</w:t>
        </w:r>
        <w:r>
          <w:fldChar w:fldCharType="end"/>
        </w:r>
      </w:p>
    </w:sdtContent>
  </w:sdt>
  <w:p w:rsidR="00AD0BCB" w:rsidRDefault="00AD0BCB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CB"/>
    <w:rsid w:val="00AC6244"/>
    <w:rsid w:val="00AD0BCB"/>
    <w:rsid w:val="00E7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1AAAC-5578-48C7-AFC8-4D36C637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3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79756" TargetMode="External"/><Relationship Id="rId13" Type="http://schemas.openxmlformats.org/officeDocument/2006/relationships/hyperlink" Target="https://normativ.kontur.ru/document?moduleid=1&amp;documentid=50273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479756" TargetMode="External"/><Relationship Id="rId12" Type="http://schemas.openxmlformats.org/officeDocument/2006/relationships/hyperlink" Target="https://normativ.kontur.ru/document?moduleid=1&amp;documentid=502737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normativ.kontur.ru/document?moduleid=1&amp;documentid=505343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normativ.kontur.ru/document?moduleid=1&amp;documentid=50273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normativ.kontur.ru/document?moduleid=1&amp;documentid=505417" TargetMode="External"/><Relationship Id="rId10" Type="http://schemas.openxmlformats.org/officeDocument/2006/relationships/hyperlink" Target="https://normativ.kontur.ru/document?moduleid=1&amp;documentid=50273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479756" TargetMode="External"/><Relationship Id="rId14" Type="http://schemas.openxmlformats.org/officeDocument/2006/relationships/hyperlink" Target="https://normativ.kontur.ru/document?moduleid=1&amp;documentid=5027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A0B68-D13B-4B14-9306-9C53D4D7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3201</Words>
  <Characters>18247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Суфиярова Мария Анатольевна</dc:creator>
  <cp:keywords/>
  <dc:description/>
  <cp:lastModifiedBy>Пользователь</cp:lastModifiedBy>
  <cp:revision>2</cp:revision>
  <dcterms:created xsi:type="dcterms:W3CDTF">2026-05-21T09:15:00Z</dcterms:created>
  <dcterms:modified xsi:type="dcterms:W3CDTF">2026-05-21T09:15:00Z</dcterms:modified>
</cp:coreProperties>
</file>